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576" w:rsidRPr="00236576" w:rsidRDefault="00236576" w:rsidP="00236576">
      <w:pPr>
        <w:shd w:val="clear" w:color="auto" w:fill="FFFFFF"/>
        <w:spacing w:after="0" w:line="240" w:lineRule="auto"/>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АДМИНИСТРАЦИЯ</w:t>
      </w:r>
    </w:p>
    <w:p w:rsidR="00236576" w:rsidRPr="00236576" w:rsidRDefault="00236576" w:rsidP="00236576">
      <w:pPr>
        <w:shd w:val="clear" w:color="auto" w:fill="FFFFFF"/>
        <w:spacing w:after="0" w:line="240" w:lineRule="auto"/>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ДОЛГОБУДСКОГО СЕЛЬСОВЕТА</w:t>
      </w:r>
    </w:p>
    <w:p w:rsidR="00236576" w:rsidRPr="00236576" w:rsidRDefault="00236576" w:rsidP="00236576">
      <w:pPr>
        <w:shd w:val="clear" w:color="auto" w:fill="FFFFFF"/>
        <w:spacing w:after="0" w:line="240" w:lineRule="auto"/>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БЕЛОВСКОГО РАЙОНА</w:t>
      </w:r>
    </w:p>
    <w:p w:rsidR="00236576" w:rsidRPr="00236576" w:rsidRDefault="00236576" w:rsidP="00236576">
      <w:pPr>
        <w:shd w:val="clear" w:color="auto" w:fill="FFFFFF"/>
        <w:spacing w:after="0" w:line="240" w:lineRule="auto"/>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КУРСКОЙ ОБЛАСТИ</w:t>
      </w:r>
    </w:p>
    <w:p w:rsidR="00236576" w:rsidRPr="00236576" w:rsidRDefault="00236576" w:rsidP="00236576">
      <w:pPr>
        <w:shd w:val="clear" w:color="auto" w:fill="F8FAFB"/>
        <w:spacing w:before="195" w:after="195" w:line="240" w:lineRule="auto"/>
        <w:jc w:val="center"/>
        <w:rPr>
          <w:rFonts w:ascii="Verdana" w:eastAsia="Times New Roman" w:hAnsi="Verdana" w:cs="Times New Roman"/>
          <w:color w:val="292D24"/>
          <w:sz w:val="20"/>
          <w:szCs w:val="20"/>
          <w:lang w:eastAsia="ru-RU"/>
        </w:rPr>
      </w:pPr>
      <w:proofErr w:type="gramStart"/>
      <w:r w:rsidRPr="00236576">
        <w:rPr>
          <w:rFonts w:ascii="Verdana" w:eastAsia="Times New Roman" w:hAnsi="Verdana" w:cs="Times New Roman"/>
          <w:b/>
          <w:bCs/>
          <w:color w:val="292D24"/>
          <w:sz w:val="32"/>
          <w:lang w:eastAsia="ru-RU"/>
        </w:rPr>
        <w:t>П</w:t>
      </w:r>
      <w:proofErr w:type="gramEnd"/>
      <w:r w:rsidRPr="00236576">
        <w:rPr>
          <w:rFonts w:ascii="Verdana" w:eastAsia="Times New Roman" w:hAnsi="Verdana" w:cs="Times New Roman"/>
          <w:b/>
          <w:bCs/>
          <w:color w:val="292D24"/>
          <w:sz w:val="32"/>
          <w:lang w:eastAsia="ru-RU"/>
        </w:rPr>
        <w:t xml:space="preserve"> О С Т А Н О В Л Е Н И Е</w:t>
      </w:r>
    </w:p>
    <w:p w:rsidR="00236576" w:rsidRPr="00236576" w:rsidRDefault="00236576" w:rsidP="00236576">
      <w:pPr>
        <w:shd w:val="clear" w:color="auto" w:fill="F8FAFB"/>
        <w:spacing w:before="195" w:after="195" w:line="240" w:lineRule="auto"/>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от 06 мая 2016 года № 54-П</w:t>
      </w:r>
    </w:p>
    <w:tbl>
      <w:tblPr>
        <w:tblW w:w="5450" w:type="pct"/>
        <w:tblInd w:w="-630" w:type="dxa"/>
        <w:shd w:val="clear" w:color="auto" w:fill="F8FAFB"/>
        <w:tblCellMar>
          <w:left w:w="0" w:type="dxa"/>
          <w:right w:w="0" w:type="dxa"/>
        </w:tblCellMar>
        <w:tblLook w:val="04A0"/>
      </w:tblPr>
      <w:tblGrid>
        <w:gridCol w:w="12792"/>
      </w:tblGrid>
      <w:tr w:rsidR="00236576" w:rsidRPr="00236576" w:rsidTr="00236576">
        <w:tc>
          <w:tcPr>
            <w:tcW w:w="5000" w:type="pct"/>
            <w:tcBorders>
              <w:top w:val="single" w:sz="12" w:space="0" w:color="98A48E"/>
              <w:left w:val="single" w:sz="12" w:space="0" w:color="98A48E"/>
              <w:bottom w:val="single" w:sz="12" w:space="0" w:color="98A48E"/>
              <w:right w:val="single" w:sz="12" w:space="0" w:color="98A48E"/>
            </w:tcBorders>
            <w:shd w:val="clear" w:color="auto" w:fill="F8FAFB"/>
            <w:hideMark/>
          </w:tcPr>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32"/>
                <w:lang w:eastAsia="ru-RU"/>
              </w:rPr>
              <w:t>О порядке разработки и утверждения схемы</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32"/>
                <w:lang w:eastAsia="ru-RU"/>
              </w:rPr>
              <w:t xml:space="preserve">размещения </w:t>
            </w:r>
            <w:proofErr w:type="gramStart"/>
            <w:r w:rsidRPr="00236576">
              <w:rPr>
                <w:rFonts w:ascii="Verdana" w:eastAsia="Times New Roman" w:hAnsi="Verdana" w:cs="Times New Roman"/>
                <w:b/>
                <w:bCs/>
                <w:color w:val="292D24"/>
                <w:sz w:val="32"/>
                <w:lang w:eastAsia="ru-RU"/>
              </w:rPr>
              <w:t>нестационарных</w:t>
            </w:r>
            <w:proofErr w:type="gramEnd"/>
            <w:r w:rsidRPr="00236576">
              <w:rPr>
                <w:rFonts w:ascii="Verdana" w:eastAsia="Times New Roman" w:hAnsi="Verdana" w:cs="Times New Roman"/>
                <w:b/>
                <w:bCs/>
                <w:color w:val="292D24"/>
                <w:sz w:val="32"/>
                <w:lang w:eastAsia="ru-RU"/>
              </w:rPr>
              <w:t xml:space="preserve"> торговых</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32"/>
                <w:lang w:eastAsia="ru-RU"/>
              </w:rPr>
              <w:t>объектов на территории </w:t>
            </w:r>
            <w:proofErr w:type="spellStart"/>
            <w:r w:rsidRPr="00236576">
              <w:rPr>
                <w:rFonts w:ascii="Verdana" w:eastAsia="Times New Roman" w:hAnsi="Verdana" w:cs="Times New Roman"/>
                <w:b/>
                <w:bCs/>
                <w:color w:val="292D24"/>
                <w:sz w:val="32"/>
                <w:lang w:eastAsia="ru-RU"/>
              </w:rPr>
              <w:t>Долгобудского</w:t>
            </w:r>
            <w:proofErr w:type="spellEnd"/>
            <w:r w:rsidRPr="00236576">
              <w:rPr>
                <w:rFonts w:ascii="Verdana" w:eastAsia="Times New Roman" w:hAnsi="Verdana" w:cs="Times New Roman"/>
                <w:b/>
                <w:bCs/>
                <w:color w:val="292D24"/>
                <w:sz w:val="32"/>
                <w:lang w:eastAsia="ru-RU"/>
              </w:rPr>
              <w:t xml:space="preserve"> сельсовета</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32"/>
                <w:lang w:eastAsia="ru-RU"/>
              </w:rPr>
              <w:t>Беловского района Курской области</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В соответствии Федерального закона от 28 декабря 2009 года №381-ФЗ «Об основах государственного регулирования торговой деятельности в Российской Федерации», Приказом комитета потребительского рынка, развития малого предпринимательства и лицензирования Курской области от 23 марта 2011 года № 32 «О порядке разработки и утверждения органами местного самоуправления Курской области схем размещения нестационарных торговых объектов</w:t>
            </w:r>
            <w:proofErr w:type="gramStart"/>
            <w:r w:rsidRPr="00236576">
              <w:rPr>
                <w:rFonts w:ascii="Verdana" w:eastAsia="Times New Roman" w:hAnsi="Verdana" w:cs="Times New Roman"/>
                <w:color w:val="292D24"/>
                <w:sz w:val="28"/>
                <w:szCs w:val="28"/>
                <w:lang w:eastAsia="ru-RU"/>
              </w:rPr>
              <w:t>»(</w:t>
            </w:r>
            <w:proofErr w:type="gramEnd"/>
            <w:r w:rsidRPr="00236576">
              <w:rPr>
                <w:rFonts w:ascii="Verdana" w:eastAsia="Times New Roman" w:hAnsi="Verdana" w:cs="Times New Roman"/>
                <w:color w:val="292D24"/>
                <w:sz w:val="28"/>
                <w:szCs w:val="28"/>
                <w:lang w:eastAsia="ru-RU"/>
              </w:rPr>
              <w:t xml:space="preserve">с дополнениями и изменениями) Администрация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постановляет:</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1.</w:t>
            </w:r>
            <w:r w:rsidRPr="00236576">
              <w:rPr>
                <w:rFonts w:ascii="Verdana" w:eastAsia="Times New Roman" w:hAnsi="Verdana" w:cs="Times New Roman"/>
                <w:color w:val="292D24"/>
                <w:sz w:val="20"/>
                <w:szCs w:val="20"/>
                <w:lang w:eastAsia="ru-RU"/>
              </w:rPr>
              <w:t> </w:t>
            </w:r>
            <w:r w:rsidRPr="00236576">
              <w:rPr>
                <w:rFonts w:ascii="Verdana" w:eastAsia="Times New Roman" w:hAnsi="Verdana" w:cs="Times New Roman"/>
                <w:color w:val="292D24"/>
                <w:sz w:val="28"/>
                <w:szCs w:val="28"/>
                <w:lang w:eastAsia="ru-RU"/>
              </w:rPr>
              <w:t>Утвердить прилагаемые:</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Порядок разработки и утверждения схемы размещения нестационарных    торговых объектов;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форму схемы размещения нестационарных торговых объектов на территории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w:t>
            </w:r>
            <w:proofErr w:type="gramStart"/>
            <w:r w:rsidRPr="00236576">
              <w:rPr>
                <w:rFonts w:ascii="Verdana" w:eastAsia="Times New Roman" w:hAnsi="Verdana" w:cs="Times New Roman"/>
                <w:color w:val="292D24"/>
                <w:sz w:val="28"/>
                <w:szCs w:val="28"/>
                <w:lang w:eastAsia="ru-RU"/>
              </w:rPr>
              <w:t xml:space="preserve"> .</w:t>
            </w:r>
            <w:proofErr w:type="gramEnd"/>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2. </w:t>
            </w:r>
            <w:proofErr w:type="gramStart"/>
            <w:r w:rsidRPr="00236576">
              <w:rPr>
                <w:rFonts w:ascii="Verdana" w:eastAsia="Times New Roman" w:hAnsi="Verdana" w:cs="Times New Roman"/>
                <w:color w:val="292D24"/>
                <w:sz w:val="28"/>
                <w:szCs w:val="28"/>
                <w:lang w:eastAsia="ru-RU"/>
              </w:rPr>
              <w:t>Контроль за</w:t>
            </w:r>
            <w:proofErr w:type="gramEnd"/>
            <w:r w:rsidRPr="00236576">
              <w:rPr>
                <w:rFonts w:ascii="Verdana" w:eastAsia="Times New Roman" w:hAnsi="Verdana" w:cs="Times New Roman"/>
                <w:color w:val="292D24"/>
                <w:sz w:val="28"/>
                <w:szCs w:val="28"/>
                <w:lang w:eastAsia="ru-RU"/>
              </w:rPr>
              <w:t xml:space="preserve"> исполнением данного постановления оставляю за собой.</w:t>
            </w:r>
            <w:r w:rsidRPr="00236576">
              <w:rPr>
                <w:rFonts w:ascii="Verdana" w:eastAsia="Times New Roman" w:hAnsi="Verdana" w:cs="Times New Roman"/>
                <w:color w:val="292D24"/>
                <w:sz w:val="28"/>
                <w:szCs w:val="28"/>
                <w:lang w:eastAsia="ru-RU"/>
              </w:rPr>
              <w:br/>
              <w:t>    3. Постановление вступает в силу со дня его официального опубликования.</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Глава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Беловского района                                                                 </w:t>
            </w:r>
            <w:proofErr w:type="spellStart"/>
            <w:r w:rsidRPr="00236576">
              <w:rPr>
                <w:rFonts w:ascii="Verdana" w:eastAsia="Times New Roman" w:hAnsi="Verdana" w:cs="Times New Roman"/>
                <w:color w:val="292D24"/>
                <w:sz w:val="28"/>
                <w:szCs w:val="28"/>
                <w:lang w:eastAsia="ru-RU"/>
              </w:rPr>
              <w:t>В.П.Дуюнов</w:t>
            </w:r>
            <w:proofErr w:type="spellEnd"/>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Утвержден</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lastRenderedPageBreak/>
              <w:t>постановлением администрации</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Беловского района</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Курской области</w:t>
            </w:r>
          </w:p>
          <w:p w:rsidR="00236576" w:rsidRPr="00236576" w:rsidRDefault="00236576" w:rsidP="00236576">
            <w:pPr>
              <w:spacing w:before="195" w:after="195" w:line="341" w:lineRule="atLeast"/>
              <w:jc w:val="righ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от 06.05.2016г. № 54-П</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Порядок</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 xml:space="preserve">разработки и утверждения схемы размещения </w:t>
            </w:r>
            <w:proofErr w:type="gramStart"/>
            <w:r w:rsidRPr="00236576">
              <w:rPr>
                <w:rFonts w:ascii="Verdana" w:eastAsia="Times New Roman" w:hAnsi="Verdana" w:cs="Times New Roman"/>
                <w:b/>
                <w:bCs/>
                <w:color w:val="292D24"/>
                <w:sz w:val="28"/>
                <w:lang w:eastAsia="ru-RU"/>
              </w:rPr>
              <w:t>нестационарных</w:t>
            </w:r>
            <w:proofErr w:type="gramEnd"/>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 xml:space="preserve">торговых объектов на территории </w:t>
            </w:r>
            <w:proofErr w:type="spellStart"/>
            <w:r w:rsidRPr="00236576">
              <w:rPr>
                <w:rFonts w:ascii="Verdana" w:eastAsia="Times New Roman" w:hAnsi="Verdana" w:cs="Times New Roman"/>
                <w:b/>
                <w:bCs/>
                <w:color w:val="292D24"/>
                <w:sz w:val="28"/>
                <w:lang w:eastAsia="ru-RU"/>
              </w:rPr>
              <w:t>Долгобудского</w:t>
            </w:r>
            <w:proofErr w:type="spellEnd"/>
            <w:r w:rsidRPr="00236576">
              <w:rPr>
                <w:rFonts w:ascii="Verdana" w:eastAsia="Times New Roman" w:hAnsi="Verdana" w:cs="Times New Roman"/>
                <w:b/>
                <w:bCs/>
                <w:color w:val="292D24"/>
                <w:sz w:val="28"/>
                <w:lang w:eastAsia="ru-RU"/>
              </w:rPr>
              <w:t xml:space="preserve"> сельсовета</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b/>
                <w:bCs/>
                <w:color w:val="292D24"/>
                <w:sz w:val="28"/>
                <w:lang w:eastAsia="ru-RU"/>
              </w:rPr>
              <w:t>Беловского района Курской области</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1.</w:t>
            </w:r>
            <w:r w:rsidRPr="00236576">
              <w:rPr>
                <w:rFonts w:ascii="Verdana" w:eastAsia="Times New Roman" w:hAnsi="Verdana" w:cs="Times New Roman"/>
                <w:color w:val="292D24"/>
                <w:sz w:val="20"/>
                <w:szCs w:val="20"/>
                <w:lang w:eastAsia="ru-RU"/>
              </w:rPr>
              <w:t> </w:t>
            </w:r>
            <w:proofErr w:type="gramStart"/>
            <w:r w:rsidRPr="00236576">
              <w:rPr>
                <w:rFonts w:ascii="Verdana" w:eastAsia="Times New Roman" w:hAnsi="Verdana" w:cs="Times New Roman"/>
                <w:color w:val="292D24"/>
                <w:sz w:val="28"/>
                <w:szCs w:val="28"/>
                <w:lang w:eastAsia="ru-RU"/>
              </w:rPr>
              <w:t xml:space="preserve">Настоящий Порядок (далее – Порядок) разработан в целях реализации Федерального закона от 28.12.2009 № 381-ФЗ «Об основах государственного регулирования торговой деятельности в Российской Федерации», обеспечения рационального размещения розничной торговой сети и наиболее полного удовлетворения потребности населения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в услугах торговли и устанавливает процедуру разработки и утверждения схем размещения нестационарных торговых объектов на земельных участках, в зданиях, строениях</w:t>
            </w:r>
            <w:proofErr w:type="gramEnd"/>
            <w:r w:rsidRPr="00236576">
              <w:rPr>
                <w:rFonts w:ascii="Verdana" w:eastAsia="Times New Roman" w:hAnsi="Verdana" w:cs="Times New Roman"/>
                <w:color w:val="292D24"/>
                <w:sz w:val="28"/>
                <w:szCs w:val="28"/>
                <w:lang w:eastAsia="ru-RU"/>
              </w:rPr>
              <w:t xml:space="preserve">, </w:t>
            </w:r>
            <w:proofErr w:type="gramStart"/>
            <w:r w:rsidRPr="00236576">
              <w:rPr>
                <w:rFonts w:ascii="Verdana" w:eastAsia="Times New Roman" w:hAnsi="Verdana" w:cs="Times New Roman"/>
                <w:color w:val="292D24"/>
                <w:sz w:val="28"/>
                <w:szCs w:val="28"/>
                <w:lang w:eastAsia="ru-RU"/>
              </w:rPr>
              <w:t>сооружениях</w:t>
            </w:r>
            <w:proofErr w:type="gramEnd"/>
            <w:r w:rsidRPr="00236576">
              <w:rPr>
                <w:rFonts w:ascii="Verdana" w:eastAsia="Times New Roman" w:hAnsi="Verdana" w:cs="Times New Roman"/>
                <w:color w:val="292D24"/>
                <w:sz w:val="28"/>
                <w:szCs w:val="28"/>
                <w:lang w:eastAsia="ru-RU"/>
              </w:rPr>
              <w:t xml:space="preserve">, находящихся в муниципальной собственности на территории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2. Для целей настоящего Порядка используются следующие понятия:</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 розничный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купли-продажи цен и имеющий в своем составе торговые места;</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w:t>
            </w:r>
            <w:r w:rsidRPr="00236576">
              <w:rPr>
                <w:rFonts w:ascii="Verdana" w:eastAsia="Times New Roman" w:hAnsi="Verdana" w:cs="Times New Roman"/>
                <w:color w:val="292D24"/>
                <w:sz w:val="28"/>
                <w:szCs w:val="28"/>
                <w:lang w:eastAsia="ru-RU"/>
              </w:rPr>
              <w:lastRenderedPageBreak/>
              <w:t>инженерно-технического обеспечения;</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 нестационарный торговый объект – торговый объект, представляющий собой временное сооружение или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 площадь торгового объекта – помещения, </w:t>
            </w:r>
            <w:proofErr w:type="gramStart"/>
            <w:r w:rsidRPr="00236576">
              <w:rPr>
                <w:rFonts w:ascii="Verdana" w:eastAsia="Times New Roman" w:hAnsi="Verdana" w:cs="Times New Roman"/>
                <w:color w:val="292D24"/>
                <w:sz w:val="28"/>
                <w:szCs w:val="28"/>
                <w:lang w:eastAsia="ru-RU"/>
              </w:rPr>
              <w:t>предназначенное</w:t>
            </w:r>
            <w:proofErr w:type="gramEnd"/>
            <w:r w:rsidRPr="00236576">
              <w:rPr>
                <w:rFonts w:ascii="Verdana" w:eastAsia="Times New Roman" w:hAnsi="Verdana" w:cs="Times New Roman"/>
                <w:color w:val="292D24"/>
                <w:sz w:val="28"/>
                <w:szCs w:val="28"/>
                <w:lang w:eastAsia="ru-RU"/>
              </w:rPr>
              <w:t xml:space="preserve">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 ярмарка – самостоятельное рыночное мероприятие, доступное для всех товаропроизводителей-продавцов и покупателей, организуемое в установленном месте и на установленный срок в целях заключения договоров купли-продажи и формирования региональных, межрегиональных и межгосударственных хозяйственных связей.</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3. </w:t>
            </w:r>
            <w:proofErr w:type="gramStart"/>
            <w:r w:rsidRPr="00236576">
              <w:rPr>
                <w:rFonts w:ascii="Verdana" w:eastAsia="Times New Roman" w:hAnsi="Verdana" w:cs="Times New Roman"/>
                <w:color w:val="292D24"/>
                <w:sz w:val="28"/>
                <w:szCs w:val="28"/>
                <w:lang w:eastAsia="ru-RU"/>
              </w:rPr>
              <w:t xml:space="preserve">Схема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(далее – схема размещения нестационарных торговых объектов) разрабатывается по форме согласно приложению к настоящему Порядку с учетом необходимости обеспечения устойчивого развития территории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достижения нормативов минимальной обеспеченности населения площадью торговых объектов, утверждаемой Правительством Российской</w:t>
            </w:r>
            <w:proofErr w:type="gramEnd"/>
            <w:r w:rsidRPr="00236576">
              <w:rPr>
                <w:rFonts w:ascii="Verdana" w:eastAsia="Times New Roman" w:hAnsi="Verdana" w:cs="Times New Roman"/>
                <w:color w:val="292D24"/>
                <w:sz w:val="28"/>
                <w:szCs w:val="28"/>
                <w:lang w:eastAsia="ru-RU"/>
              </w:rPr>
              <w:t xml:space="preserve"> Федерации.</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4. </w:t>
            </w:r>
            <w:proofErr w:type="gramStart"/>
            <w:r w:rsidRPr="00236576">
              <w:rPr>
                <w:rFonts w:ascii="Verdana" w:eastAsia="Times New Roman" w:hAnsi="Verdana" w:cs="Times New Roman"/>
                <w:color w:val="292D24"/>
                <w:sz w:val="28"/>
                <w:szCs w:val="28"/>
                <w:lang w:eastAsia="ru-RU"/>
              </w:rPr>
              <w:t xml:space="preserve">Схема размещения нестационарных торговых объектов разрабатывается и утверждается администрацией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определенным в соответствии с уставом муниципального образования «Романовский сельсовет» Беловского района Курской области          </w:t>
            </w:r>
            <w:proofErr w:type="gramEnd"/>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5. Разработка схемы размещения нестационарных объектов осуществляется с учетом требований законодательства.</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6.Схема размещения нестационарных торговых объектов разрабатывается с учетом существующей и планируемой дислокации стационарных и нестационарных торговых объектов.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7. Схема размещения нестационарных торговых объектов утверждается на срок не менее чем 5 лет.</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8. Изменения в схему размещения нестационарных торговых объектов могут вноситься не чаще одного раза в год.</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9. Порядок размещения и использования нестационарных торговых объектов в стационарном торговом объекте, в ином здании, строении, сооружении или на </w:t>
            </w:r>
            <w:r w:rsidRPr="00236576">
              <w:rPr>
                <w:rFonts w:ascii="Verdana" w:eastAsia="Times New Roman" w:hAnsi="Verdana" w:cs="Times New Roman"/>
                <w:color w:val="292D24"/>
                <w:sz w:val="28"/>
                <w:szCs w:val="28"/>
                <w:lang w:eastAsia="ru-RU"/>
              </w:rPr>
              <w:lastRenderedPageBreak/>
              <w:t>земельном участке, находящемся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10.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 муниципального образования.</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11. Требования настоящего Порядка не распространяются на отношения, связанные с размещением нестационарных торговых объектов: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находящихся на территориях розничных рынков;</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при проведении праздничных, общественно-политических, культурно-массовых и спортивных мероприятий, имеющих временный характер;</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при проведении ярмарок.</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            12. Схема размещения нестационарных торговых объектов и вносимые в неё изменения подлежат опубликованию и размещению на официальном сайте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 Курской области           .</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13. Утверждение схемы размещения нестационарных торговых объектов и внесение в неё изменений не могут служить основаниями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proofErr w:type="gramStart"/>
            <w:r w:rsidRPr="00236576">
              <w:rPr>
                <w:rFonts w:ascii="Verdana" w:eastAsia="Times New Roman" w:hAnsi="Verdana" w:cs="Times New Roman"/>
                <w:color w:val="292D24"/>
                <w:sz w:val="28"/>
                <w:szCs w:val="28"/>
                <w:lang w:eastAsia="ru-RU"/>
              </w:rPr>
              <w:t>C</w:t>
            </w:r>
            <w:proofErr w:type="gramEnd"/>
            <w:r w:rsidRPr="00236576">
              <w:rPr>
                <w:rFonts w:ascii="Verdana" w:eastAsia="Times New Roman" w:hAnsi="Verdana" w:cs="Times New Roman"/>
                <w:color w:val="292D24"/>
                <w:sz w:val="28"/>
                <w:szCs w:val="28"/>
                <w:lang w:eastAsia="ru-RU"/>
              </w:rPr>
              <w:t>ХЕМА</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размещения нестационарных торговых объектов</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 xml:space="preserve">на территории   </w:t>
            </w:r>
            <w:proofErr w:type="spellStart"/>
            <w:r w:rsidRPr="00236576">
              <w:rPr>
                <w:rFonts w:ascii="Verdana" w:eastAsia="Times New Roman" w:hAnsi="Verdana" w:cs="Times New Roman"/>
                <w:color w:val="292D24"/>
                <w:sz w:val="28"/>
                <w:szCs w:val="28"/>
                <w:lang w:eastAsia="ru-RU"/>
              </w:rPr>
              <w:t>Долгобудского</w:t>
            </w:r>
            <w:proofErr w:type="spellEnd"/>
            <w:r w:rsidRPr="00236576">
              <w:rPr>
                <w:rFonts w:ascii="Verdana" w:eastAsia="Times New Roman" w:hAnsi="Verdana" w:cs="Times New Roman"/>
                <w:color w:val="292D24"/>
                <w:sz w:val="28"/>
                <w:szCs w:val="28"/>
                <w:lang w:eastAsia="ru-RU"/>
              </w:rPr>
              <w:t xml:space="preserve"> сельсовета Беловского района</w:t>
            </w:r>
          </w:p>
          <w:p w:rsidR="00236576" w:rsidRPr="00236576" w:rsidRDefault="00236576" w:rsidP="00236576">
            <w:pPr>
              <w:spacing w:before="195" w:after="195" w:line="341" w:lineRule="atLeast"/>
              <w:jc w:val="center"/>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t>по состоянию на ____________________20_____г.</w:t>
            </w:r>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5"/>
              <w:gridCol w:w="2423"/>
              <w:gridCol w:w="2423"/>
              <w:gridCol w:w="2423"/>
              <w:gridCol w:w="2041"/>
              <w:gridCol w:w="2732"/>
            </w:tblGrid>
            <w:tr w:rsidR="00236576" w:rsidRPr="00236576">
              <w:tc>
                <w:tcPr>
                  <w:tcW w:w="4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6576" w:rsidRPr="00236576" w:rsidRDefault="00236576" w:rsidP="00236576">
                  <w:pPr>
                    <w:spacing w:before="195" w:after="195" w:line="341" w:lineRule="atLeast"/>
                    <w:jc w:val="both"/>
                    <w:rPr>
                      <w:rFonts w:ascii="Verdana" w:eastAsia="Times New Roman" w:hAnsi="Verdana" w:cs="Times New Roman"/>
                      <w:sz w:val="20"/>
                      <w:szCs w:val="20"/>
                      <w:lang w:eastAsia="ru-RU"/>
                    </w:rPr>
                  </w:pPr>
                  <w:r w:rsidRPr="00236576">
                    <w:rPr>
                      <w:rFonts w:ascii="Verdana" w:eastAsia="Times New Roman" w:hAnsi="Verdana" w:cs="Times New Roman"/>
                      <w:b/>
                      <w:bCs/>
                      <w:lang w:eastAsia="ru-RU"/>
                    </w:rPr>
                    <w:lastRenderedPageBreak/>
                    <w:t>№</w:t>
                  </w:r>
                </w:p>
                <w:p w:rsidR="00236576" w:rsidRPr="00236576" w:rsidRDefault="00236576" w:rsidP="00236576">
                  <w:pPr>
                    <w:spacing w:before="195" w:after="195" w:line="341" w:lineRule="atLeast"/>
                    <w:jc w:val="both"/>
                    <w:rPr>
                      <w:rFonts w:ascii="Verdana" w:eastAsia="Times New Roman" w:hAnsi="Verdana" w:cs="Times New Roman"/>
                      <w:sz w:val="20"/>
                      <w:szCs w:val="20"/>
                      <w:lang w:eastAsia="ru-RU"/>
                    </w:rPr>
                  </w:pPr>
                  <w:proofErr w:type="spellStart"/>
                  <w:proofErr w:type="gramStart"/>
                  <w:r w:rsidRPr="00236576">
                    <w:rPr>
                      <w:rFonts w:ascii="Verdana" w:eastAsia="Times New Roman" w:hAnsi="Verdana" w:cs="Times New Roman"/>
                      <w:b/>
                      <w:bCs/>
                      <w:lang w:eastAsia="ru-RU"/>
                    </w:rPr>
                    <w:t>п</w:t>
                  </w:r>
                  <w:proofErr w:type="spellEnd"/>
                  <w:proofErr w:type="gramEnd"/>
                  <w:r w:rsidRPr="00236576">
                    <w:rPr>
                      <w:rFonts w:ascii="Verdana" w:eastAsia="Times New Roman" w:hAnsi="Verdana" w:cs="Times New Roman"/>
                      <w:b/>
                      <w:bCs/>
                      <w:lang w:eastAsia="ru-RU"/>
                    </w:rPr>
                    <w:t>/</w:t>
                  </w:r>
                  <w:proofErr w:type="spellStart"/>
                  <w:r w:rsidRPr="00236576">
                    <w:rPr>
                      <w:rFonts w:ascii="Verdana" w:eastAsia="Times New Roman" w:hAnsi="Verdana" w:cs="Times New Roman"/>
                      <w:b/>
                      <w:bCs/>
                      <w:lang w:eastAsia="ru-RU"/>
                    </w:rPr>
                    <w:t>п</w:t>
                  </w:r>
                  <w:proofErr w:type="spellEnd"/>
                </w:p>
              </w:tc>
              <w:tc>
                <w:tcPr>
                  <w:tcW w:w="1752" w:type="dxa"/>
                  <w:tcBorders>
                    <w:top w:val="single" w:sz="8" w:space="0" w:color="98A48E"/>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b/>
                      <w:bCs/>
                      <w:lang w:eastAsia="ru-RU"/>
                    </w:rPr>
                    <w:t>Наименование, тип нестационарного торгового объекта</w:t>
                  </w:r>
                </w:p>
              </w:tc>
              <w:tc>
                <w:tcPr>
                  <w:tcW w:w="1430" w:type="dxa"/>
                  <w:tcBorders>
                    <w:top w:val="single" w:sz="8" w:space="0" w:color="98A48E"/>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proofErr w:type="gramStart"/>
                  <w:r w:rsidRPr="00236576">
                    <w:rPr>
                      <w:rFonts w:ascii="Verdana" w:eastAsia="Times New Roman" w:hAnsi="Verdana" w:cs="Times New Roman"/>
                      <w:b/>
                      <w:bCs/>
                      <w:lang w:eastAsia="ru-RU"/>
                    </w:rPr>
                    <w:t>Место нахождение</w:t>
                  </w:r>
                  <w:proofErr w:type="gramEnd"/>
                  <w:r w:rsidRPr="00236576">
                    <w:rPr>
                      <w:rFonts w:ascii="Verdana" w:eastAsia="Times New Roman" w:hAnsi="Verdana" w:cs="Times New Roman"/>
                      <w:b/>
                      <w:bCs/>
                      <w:lang w:eastAsia="ru-RU"/>
                    </w:rPr>
                    <w:t xml:space="preserve"> нестационарного торгового объекта</w:t>
                  </w:r>
                </w:p>
              </w:tc>
              <w:tc>
                <w:tcPr>
                  <w:tcW w:w="3115" w:type="dxa"/>
                  <w:tcBorders>
                    <w:top w:val="single" w:sz="8" w:space="0" w:color="98A48E"/>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b/>
                      <w:bCs/>
                      <w:lang w:eastAsia="ru-RU"/>
                    </w:rPr>
                    <w:t>Специализация (ассортимент реализуемых товаров) нестационарного торгового объекта</w:t>
                  </w:r>
                </w:p>
              </w:tc>
              <w:tc>
                <w:tcPr>
                  <w:tcW w:w="1446" w:type="dxa"/>
                  <w:tcBorders>
                    <w:top w:val="single" w:sz="8" w:space="0" w:color="98A48E"/>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b/>
                      <w:bCs/>
                      <w:lang w:eastAsia="ru-RU"/>
                    </w:rPr>
                    <w:t>Размер торговой площади объект</w:t>
                  </w:r>
                  <w:proofErr w:type="gramStart"/>
                  <w:r w:rsidRPr="00236576">
                    <w:rPr>
                      <w:rFonts w:ascii="Verdana" w:eastAsia="Times New Roman" w:hAnsi="Verdana" w:cs="Times New Roman"/>
                      <w:b/>
                      <w:bCs/>
                      <w:lang w:eastAsia="ru-RU"/>
                    </w:rPr>
                    <w:t>а(</w:t>
                  </w:r>
                  <w:proofErr w:type="gramEnd"/>
                  <w:r w:rsidRPr="00236576">
                    <w:rPr>
                      <w:rFonts w:ascii="Verdana" w:eastAsia="Times New Roman" w:hAnsi="Verdana" w:cs="Times New Roman"/>
                      <w:b/>
                      <w:bCs/>
                      <w:lang w:eastAsia="ru-RU"/>
                    </w:rPr>
                    <w:t>кв.м)</w:t>
                  </w:r>
                </w:p>
              </w:tc>
              <w:tc>
                <w:tcPr>
                  <w:tcW w:w="1954" w:type="dxa"/>
                  <w:tcBorders>
                    <w:top w:val="single" w:sz="8" w:space="0" w:color="98A48E"/>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b/>
                      <w:bCs/>
                      <w:lang w:eastAsia="ru-RU"/>
                    </w:rPr>
                    <w:t>Срок функционирования нестационарного торгового объекта</w:t>
                  </w:r>
                </w:p>
              </w:tc>
            </w:tr>
            <w:tr w:rsidR="00236576" w:rsidRPr="00236576">
              <w:tc>
                <w:tcPr>
                  <w:tcW w:w="499" w:type="dxa"/>
                  <w:tcBorders>
                    <w:top w:val="nil"/>
                    <w:left w:val="single" w:sz="8" w:space="0" w:color="98A48E"/>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752"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30"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3115"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46"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954"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r>
            <w:tr w:rsidR="00236576" w:rsidRPr="00236576">
              <w:tc>
                <w:tcPr>
                  <w:tcW w:w="499" w:type="dxa"/>
                  <w:tcBorders>
                    <w:top w:val="nil"/>
                    <w:left w:val="single" w:sz="8" w:space="0" w:color="98A48E"/>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752"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30"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3115"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46"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954"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r>
            <w:tr w:rsidR="00236576" w:rsidRPr="00236576">
              <w:tc>
                <w:tcPr>
                  <w:tcW w:w="499" w:type="dxa"/>
                  <w:tcBorders>
                    <w:top w:val="nil"/>
                    <w:left w:val="single" w:sz="8" w:space="0" w:color="98A48E"/>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752"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30"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3115"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46"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954"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r>
            <w:tr w:rsidR="00236576" w:rsidRPr="00236576">
              <w:tc>
                <w:tcPr>
                  <w:tcW w:w="499" w:type="dxa"/>
                  <w:tcBorders>
                    <w:top w:val="nil"/>
                    <w:left w:val="single" w:sz="8" w:space="0" w:color="98A48E"/>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752"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30"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3115"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446"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c>
                <w:tcPr>
                  <w:tcW w:w="1954" w:type="dxa"/>
                  <w:tcBorders>
                    <w:top w:val="nil"/>
                    <w:left w:val="nil"/>
                    <w:bottom w:val="single" w:sz="8" w:space="0" w:color="98A48E"/>
                    <w:right w:val="single" w:sz="8" w:space="0" w:color="98A48E"/>
                  </w:tcBorders>
                  <w:tcMar>
                    <w:top w:w="0" w:type="dxa"/>
                    <w:left w:w="108" w:type="dxa"/>
                    <w:bottom w:w="0" w:type="dxa"/>
                    <w:right w:w="108" w:type="dxa"/>
                  </w:tcMar>
                  <w:hideMark/>
                </w:tcPr>
                <w:p w:rsidR="00236576" w:rsidRPr="00236576" w:rsidRDefault="00236576" w:rsidP="00236576">
                  <w:pPr>
                    <w:spacing w:after="0" w:line="341" w:lineRule="atLeast"/>
                    <w:rPr>
                      <w:rFonts w:ascii="Verdana" w:eastAsia="Times New Roman" w:hAnsi="Verdana" w:cs="Times New Roman"/>
                      <w:sz w:val="20"/>
                      <w:szCs w:val="20"/>
                      <w:lang w:eastAsia="ru-RU"/>
                    </w:rPr>
                  </w:pPr>
                  <w:r w:rsidRPr="00236576">
                    <w:rPr>
                      <w:rFonts w:ascii="Verdana" w:eastAsia="Times New Roman" w:hAnsi="Verdana" w:cs="Times New Roman"/>
                      <w:sz w:val="20"/>
                      <w:szCs w:val="20"/>
                      <w:lang w:eastAsia="ru-RU"/>
                    </w:rPr>
                    <w:t> </w:t>
                  </w:r>
                </w:p>
              </w:tc>
            </w:tr>
          </w:tbl>
          <w:p w:rsidR="00236576" w:rsidRPr="00236576" w:rsidRDefault="00236576" w:rsidP="00236576">
            <w:pPr>
              <w:spacing w:before="195" w:after="195" w:line="341" w:lineRule="atLeast"/>
              <w:jc w:val="both"/>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8"/>
                <w:szCs w:val="28"/>
                <w:lang w:eastAsia="ru-RU"/>
              </w:rPr>
              <w:br w:type="textWrapping" w:clear="all"/>
            </w:r>
          </w:p>
        </w:tc>
      </w:tr>
      <w:tr w:rsidR="00236576" w:rsidRPr="00236576" w:rsidTr="00236576">
        <w:tc>
          <w:tcPr>
            <w:tcW w:w="5000" w:type="pct"/>
            <w:tcBorders>
              <w:top w:val="single" w:sz="12" w:space="0" w:color="98A48E"/>
              <w:left w:val="single" w:sz="12" w:space="0" w:color="98A48E"/>
              <w:bottom w:val="single" w:sz="12" w:space="0" w:color="98A48E"/>
              <w:right w:val="single" w:sz="12" w:space="0" w:color="98A48E"/>
            </w:tcBorders>
            <w:shd w:val="clear" w:color="auto" w:fill="F8FAFB"/>
            <w:hideMark/>
          </w:tcPr>
          <w:p w:rsidR="00236576" w:rsidRPr="00236576" w:rsidRDefault="00236576" w:rsidP="00236576">
            <w:pPr>
              <w:spacing w:after="0" w:line="341" w:lineRule="atLeas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0"/>
                <w:szCs w:val="20"/>
                <w:lang w:eastAsia="ru-RU"/>
              </w:rPr>
              <w:lastRenderedPageBreak/>
              <w:t> </w:t>
            </w:r>
          </w:p>
        </w:tc>
      </w:tr>
      <w:tr w:rsidR="00236576" w:rsidRPr="00236576" w:rsidTr="00236576">
        <w:tc>
          <w:tcPr>
            <w:tcW w:w="5000" w:type="pct"/>
            <w:tcBorders>
              <w:top w:val="single" w:sz="12" w:space="0" w:color="98A48E"/>
              <w:left w:val="single" w:sz="12" w:space="0" w:color="98A48E"/>
              <w:bottom w:val="single" w:sz="12" w:space="0" w:color="98A48E"/>
              <w:right w:val="single" w:sz="12" w:space="0" w:color="98A48E"/>
            </w:tcBorders>
            <w:shd w:val="clear" w:color="auto" w:fill="F8FAFB"/>
            <w:hideMark/>
          </w:tcPr>
          <w:p w:rsidR="00236576" w:rsidRPr="00236576" w:rsidRDefault="00236576" w:rsidP="00236576">
            <w:pPr>
              <w:spacing w:after="0" w:line="341" w:lineRule="atLeas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0"/>
                <w:szCs w:val="20"/>
                <w:lang w:eastAsia="ru-RU"/>
              </w:rPr>
              <w:t> </w:t>
            </w:r>
          </w:p>
        </w:tc>
      </w:tr>
      <w:tr w:rsidR="00236576" w:rsidRPr="00236576" w:rsidTr="00236576">
        <w:tc>
          <w:tcPr>
            <w:tcW w:w="5000" w:type="pct"/>
            <w:tcBorders>
              <w:top w:val="single" w:sz="12" w:space="0" w:color="98A48E"/>
              <w:left w:val="single" w:sz="12" w:space="0" w:color="98A48E"/>
              <w:bottom w:val="single" w:sz="12" w:space="0" w:color="98A48E"/>
              <w:right w:val="single" w:sz="12" w:space="0" w:color="98A48E"/>
            </w:tcBorders>
            <w:shd w:val="clear" w:color="auto" w:fill="F8FAFB"/>
            <w:hideMark/>
          </w:tcPr>
          <w:p w:rsidR="00236576" w:rsidRPr="00236576" w:rsidRDefault="00236576" w:rsidP="00236576">
            <w:pPr>
              <w:spacing w:after="0" w:line="341" w:lineRule="atLeast"/>
              <w:rPr>
                <w:rFonts w:ascii="Verdana" w:eastAsia="Times New Roman" w:hAnsi="Verdana" w:cs="Times New Roman"/>
                <w:color w:val="292D24"/>
                <w:sz w:val="20"/>
                <w:szCs w:val="20"/>
                <w:lang w:eastAsia="ru-RU"/>
              </w:rPr>
            </w:pPr>
            <w:r w:rsidRPr="00236576">
              <w:rPr>
                <w:rFonts w:ascii="Verdana" w:eastAsia="Times New Roman" w:hAnsi="Verdana" w:cs="Times New Roman"/>
                <w:color w:val="292D24"/>
                <w:sz w:val="20"/>
                <w:szCs w:val="20"/>
                <w:lang w:eastAsia="ru-RU"/>
              </w:rPr>
              <w:t> </w:t>
            </w:r>
          </w:p>
        </w:tc>
      </w:tr>
    </w:tbl>
    <w:p w:rsidR="001F1BA9" w:rsidRPr="00236576" w:rsidRDefault="001F1BA9" w:rsidP="00236576"/>
    <w:sectPr w:rsidR="001F1BA9" w:rsidRPr="00236576" w:rsidSect="001F1B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7081"/>
    <w:multiLevelType w:val="multilevel"/>
    <w:tmpl w:val="A77E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B21D2"/>
    <w:multiLevelType w:val="multilevel"/>
    <w:tmpl w:val="7B84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55BE5"/>
    <w:multiLevelType w:val="multilevel"/>
    <w:tmpl w:val="35C6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D43BAF"/>
    <w:multiLevelType w:val="multilevel"/>
    <w:tmpl w:val="F094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8B304B"/>
    <w:multiLevelType w:val="multilevel"/>
    <w:tmpl w:val="D77A2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8B3572"/>
    <w:multiLevelType w:val="multilevel"/>
    <w:tmpl w:val="19BE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F58D7"/>
    <w:multiLevelType w:val="multilevel"/>
    <w:tmpl w:val="E51AC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2A7A64"/>
    <w:multiLevelType w:val="multilevel"/>
    <w:tmpl w:val="2418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06442F"/>
    <w:multiLevelType w:val="multilevel"/>
    <w:tmpl w:val="2664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84536F"/>
    <w:multiLevelType w:val="multilevel"/>
    <w:tmpl w:val="190E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1F7184"/>
    <w:multiLevelType w:val="multilevel"/>
    <w:tmpl w:val="470E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A30B94"/>
    <w:multiLevelType w:val="multilevel"/>
    <w:tmpl w:val="DCFA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421AB5"/>
    <w:multiLevelType w:val="multilevel"/>
    <w:tmpl w:val="8D92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AB5767"/>
    <w:multiLevelType w:val="multilevel"/>
    <w:tmpl w:val="A080E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27612C"/>
    <w:multiLevelType w:val="multilevel"/>
    <w:tmpl w:val="42B8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B81DAB"/>
    <w:multiLevelType w:val="multilevel"/>
    <w:tmpl w:val="C078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3"/>
  </w:num>
  <w:num w:numId="4">
    <w:abstractNumId w:val="4"/>
  </w:num>
  <w:num w:numId="5">
    <w:abstractNumId w:val="1"/>
  </w:num>
  <w:num w:numId="6">
    <w:abstractNumId w:val="15"/>
  </w:num>
  <w:num w:numId="7">
    <w:abstractNumId w:val="9"/>
  </w:num>
  <w:num w:numId="8">
    <w:abstractNumId w:val="12"/>
  </w:num>
  <w:num w:numId="9">
    <w:abstractNumId w:val="11"/>
  </w:num>
  <w:num w:numId="10">
    <w:abstractNumId w:val="6"/>
  </w:num>
  <w:num w:numId="11">
    <w:abstractNumId w:val="2"/>
  </w:num>
  <w:num w:numId="12">
    <w:abstractNumId w:val="14"/>
  </w:num>
  <w:num w:numId="1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7"/>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F31"/>
    <w:rsid w:val="00013862"/>
    <w:rsid w:val="000566D5"/>
    <w:rsid w:val="00063D5C"/>
    <w:rsid w:val="000A4BEF"/>
    <w:rsid w:val="000C67D7"/>
    <w:rsid w:val="000D2762"/>
    <w:rsid w:val="000F1AAF"/>
    <w:rsid w:val="00116E58"/>
    <w:rsid w:val="00122B0E"/>
    <w:rsid w:val="00145615"/>
    <w:rsid w:val="001855A3"/>
    <w:rsid w:val="001D409A"/>
    <w:rsid w:val="001F1BA9"/>
    <w:rsid w:val="0023042F"/>
    <w:rsid w:val="00236576"/>
    <w:rsid w:val="00297595"/>
    <w:rsid w:val="003165B1"/>
    <w:rsid w:val="00343E8B"/>
    <w:rsid w:val="00385288"/>
    <w:rsid w:val="003F08D4"/>
    <w:rsid w:val="0043174E"/>
    <w:rsid w:val="00446E23"/>
    <w:rsid w:val="00477516"/>
    <w:rsid w:val="004B0CD9"/>
    <w:rsid w:val="00615ED1"/>
    <w:rsid w:val="0062231D"/>
    <w:rsid w:val="00680E79"/>
    <w:rsid w:val="00696782"/>
    <w:rsid w:val="00766ADE"/>
    <w:rsid w:val="00783F4A"/>
    <w:rsid w:val="007C036E"/>
    <w:rsid w:val="007E64AA"/>
    <w:rsid w:val="007F489C"/>
    <w:rsid w:val="007F5156"/>
    <w:rsid w:val="008067B2"/>
    <w:rsid w:val="0082245B"/>
    <w:rsid w:val="00864E0A"/>
    <w:rsid w:val="008B0957"/>
    <w:rsid w:val="008C35AC"/>
    <w:rsid w:val="008D5649"/>
    <w:rsid w:val="008E1F9C"/>
    <w:rsid w:val="00963E27"/>
    <w:rsid w:val="00A0207F"/>
    <w:rsid w:val="00A14CA6"/>
    <w:rsid w:val="00A24309"/>
    <w:rsid w:val="00A44E8E"/>
    <w:rsid w:val="00A73025"/>
    <w:rsid w:val="00AA7821"/>
    <w:rsid w:val="00B33445"/>
    <w:rsid w:val="00C5019B"/>
    <w:rsid w:val="00C73B2C"/>
    <w:rsid w:val="00CA1ADD"/>
    <w:rsid w:val="00CB0F31"/>
    <w:rsid w:val="00CD6D7F"/>
    <w:rsid w:val="00CE06DF"/>
    <w:rsid w:val="00D05490"/>
    <w:rsid w:val="00D1210D"/>
    <w:rsid w:val="00DA1158"/>
    <w:rsid w:val="00DB5037"/>
    <w:rsid w:val="00E30596"/>
    <w:rsid w:val="00E71A22"/>
    <w:rsid w:val="00F970B8"/>
    <w:rsid w:val="00FB0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F31"/>
    <w:rPr>
      <w:b/>
      <w:bCs/>
    </w:rPr>
  </w:style>
  <w:style w:type="character" w:styleId="a5">
    <w:name w:val="Hyperlink"/>
    <w:basedOn w:val="a0"/>
    <w:uiPriority w:val="99"/>
    <w:semiHidden/>
    <w:unhideWhenUsed/>
    <w:rsid w:val="00CB0F31"/>
    <w:rPr>
      <w:color w:val="0000FF"/>
      <w:u w:val="single"/>
    </w:rPr>
  </w:style>
</w:styles>
</file>

<file path=word/webSettings.xml><?xml version="1.0" encoding="utf-8"?>
<w:webSettings xmlns:r="http://schemas.openxmlformats.org/officeDocument/2006/relationships" xmlns:w="http://schemas.openxmlformats.org/wordprocessingml/2006/main">
  <w:divs>
    <w:div w:id="3478569">
      <w:bodyDiv w:val="1"/>
      <w:marLeft w:val="0"/>
      <w:marRight w:val="0"/>
      <w:marTop w:val="0"/>
      <w:marBottom w:val="0"/>
      <w:divBdr>
        <w:top w:val="none" w:sz="0" w:space="0" w:color="auto"/>
        <w:left w:val="none" w:sz="0" w:space="0" w:color="auto"/>
        <w:bottom w:val="none" w:sz="0" w:space="0" w:color="auto"/>
        <w:right w:val="none" w:sz="0" w:space="0" w:color="auto"/>
      </w:divBdr>
    </w:div>
    <w:div w:id="7605302">
      <w:bodyDiv w:val="1"/>
      <w:marLeft w:val="0"/>
      <w:marRight w:val="0"/>
      <w:marTop w:val="0"/>
      <w:marBottom w:val="0"/>
      <w:divBdr>
        <w:top w:val="none" w:sz="0" w:space="0" w:color="auto"/>
        <w:left w:val="none" w:sz="0" w:space="0" w:color="auto"/>
        <w:bottom w:val="none" w:sz="0" w:space="0" w:color="auto"/>
        <w:right w:val="none" w:sz="0" w:space="0" w:color="auto"/>
      </w:divBdr>
      <w:divsChild>
        <w:div w:id="528496922">
          <w:marLeft w:val="0"/>
          <w:marRight w:val="0"/>
          <w:marTop w:val="0"/>
          <w:marBottom w:val="0"/>
          <w:divBdr>
            <w:top w:val="none" w:sz="0" w:space="0" w:color="auto"/>
            <w:left w:val="none" w:sz="0" w:space="0" w:color="auto"/>
            <w:bottom w:val="none" w:sz="0" w:space="0" w:color="auto"/>
            <w:right w:val="none" w:sz="0" w:space="0" w:color="auto"/>
          </w:divBdr>
        </w:div>
        <w:div w:id="1039821568">
          <w:marLeft w:val="0"/>
          <w:marRight w:val="0"/>
          <w:marTop w:val="0"/>
          <w:marBottom w:val="0"/>
          <w:divBdr>
            <w:top w:val="none" w:sz="0" w:space="0" w:color="auto"/>
            <w:left w:val="none" w:sz="0" w:space="0" w:color="auto"/>
            <w:bottom w:val="none" w:sz="0" w:space="0" w:color="auto"/>
            <w:right w:val="none" w:sz="0" w:space="0" w:color="auto"/>
          </w:divBdr>
        </w:div>
        <w:div w:id="2006858848">
          <w:marLeft w:val="0"/>
          <w:marRight w:val="0"/>
          <w:marTop w:val="0"/>
          <w:marBottom w:val="0"/>
          <w:divBdr>
            <w:top w:val="none" w:sz="0" w:space="0" w:color="auto"/>
            <w:left w:val="none" w:sz="0" w:space="0" w:color="auto"/>
            <w:bottom w:val="none" w:sz="0" w:space="0" w:color="auto"/>
            <w:right w:val="none" w:sz="0" w:space="0" w:color="auto"/>
          </w:divBdr>
        </w:div>
        <w:div w:id="1061246238">
          <w:marLeft w:val="0"/>
          <w:marRight w:val="0"/>
          <w:marTop w:val="0"/>
          <w:marBottom w:val="0"/>
          <w:divBdr>
            <w:top w:val="none" w:sz="0" w:space="0" w:color="auto"/>
            <w:left w:val="none" w:sz="0" w:space="0" w:color="auto"/>
            <w:bottom w:val="none" w:sz="0" w:space="0" w:color="auto"/>
            <w:right w:val="none" w:sz="0" w:space="0" w:color="auto"/>
          </w:divBdr>
        </w:div>
        <w:div w:id="1989900860">
          <w:marLeft w:val="0"/>
          <w:marRight w:val="0"/>
          <w:marTop w:val="0"/>
          <w:marBottom w:val="0"/>
          <w:divBdr>
            <w:top w:val="none" w:sz="0" w:space="0" w:color="auto"/>
            <w:left w:val="none" w:sz="0" w:space="0" w:color="auto"/>
            <w:bottom w:val="none" w:sz="0" w:space="0" w:color="auto"/>
            <w:right w:val="none" w:sz="0" w:space="0" w:color="auto"/>
          </w:divBdr>
        </w:div>
        <w:div w:id="2102025244">
          <w:marLeft w:val="0"/>
          <w:marRight w:val="0"/>
          <w:marTop w:val="0"/>
          <w:marBottom w:val="0"/>
          <w:divBdr>
            <w:top w:val="none" w:sz="0" w:space="0" w:color="auto"/>
            <w:left w:val="none" w:sz="0" w:space="0" w:color="auto"/>
            <w:bottom w:val="none" w:sz="0" w:space="0" w:color="auto"/>
            <w:right w:val="none" w:sz="0" w:space="0" w:color="auto"/>
          </w:divBdr>
        </w:div>
        <w:div w:id="803619923">
          <w:marLeft w:val="0"/>
          <w:marRight w:val="0"/>
          <w:marTop w:val="0"/>
          <w:marBottom w:val="0"/>
          <w:divBdr>
            <w:top w:val="none" w:sz="0" w:space="0" w:color="auto"/>
            <w:left w:val="none" w:sz="0" w:space="0" w:color="auto"/>
            <w:bottom w:val="none" w:sz="0" w:space="0" w:color="auto"/>
            <w:right w:val="none" w:sz="0" w:space="0" w:color="auto"/>
          </w:divBdr>
        </w:div>
        <w:div w:id="855463841">
          <w:marLeft w:val="0"/>
          <w:marRight w:val="0"/>
          <w:marTop w:val="0"/>
          <w:marBottom w:val="0"/>
          <w:divBdr>
            <w:top w:val="none" w:sz="0" w:space="0" w:color="auto"/>
            <w:left w:val="none" w:sz="0" w:space="0" w:color="auto"/>
            <w:bottom w:val="none" w:sz="0" w:space="0" w:color="auto"/>
            <w:right w:val="none" w:sz="0" w:space="0" w:color="auto"/>
          </w:divBdr>
        </w:div>
        <w:div w:id="1593775419">
          <w:marLeft w:val="0"/>
          <w:marRight w:val="0"/>
          <w:marTop w:val="0"/>
          <w:marBottom w:val="0"/>
          <w:divBdr>
            <w:top w:val="none" w:sz="0" w:space="0" w:color="auto"/>
            <w:left w:val="none" w:sz="0" w:space="0" w:color="auto"/>
            <w:bottom w:val="none" w:sz="0" w:space="0" w:color="auto"/>
            <w:right w:val="none" w:sz="0" w:space="0" w:color="auto"/>
          </w:divBdr>
        </w:div>
      </w:divsChild>
    </w:div>
    <w:div w:id="151020474">
      <w:bodyDiv w:val="1"/>
      <w:marLeft w:val="0"/>
      <w:marRight w:val="0"/>
      <w:marTop w:val="0"/>
      <w:marBottom w:val="0"/>
      <w:divBdr>
        <w:top w:val="none" w:sz="0" w:space="0" w:color="auto"/>
        <w:left w:val="none" w:sz="0" w:space="0" w:color="auto"/>
        <w:bottom w:val="none" w:sz="0" w:space="0" w:color="auto"/>
        <w:right w:val="none" w:sz="0" w:space="0" w:color="auto"/>
      </w:divBdr>
    </w:div>
    <w:div w:id="172384924">
      <w:bodyDiv w:val="1"/>
      <w:marLeft w:val="0"/>
      <w:marRight w:val="0"/>
      <w:marTop w:val="0"/>
      <w:marBottom w:val="0"/>
      <w:divBdr>
        <w:top w:val="none" w:sz="0" w:space="0" w:color="auto"/>
        <w:left w:val="none" w:sz="0" w:space="0" w:color="auto"/>
        <w:bottom w:val="none" w:sz="0" w:space="0" w:color="auto"/>
        <w:right w:val="none" w:sz="0" w:space="0" w:color="auto"/>
      </w:divBdr>
    </w:div>
    <w:div w:id="278800212">
      <w:bodyDiv w:val="1"/>
      <w:marLeft w:val="0"/>
      <w:marRight w:val="0"/>
      <w:marTop w:val="0"/>
      <w:marBottom w:val="0"/>
      <w:divBdr>
        <w:top w:val="none" w:sz="0" w:space="0" w:color="auto"/>
        <w:left w:val="none" w:sz="0" w:space="0" w:color="auto"/>
        <w:bottom w:val="none" w:sz="0" w:space="0" w:color="auto"/>
        <w:right w:val="none" w:sz="0" w:space="0" w:color="auto"/>
      </w:divBdr>
    </w:div>
    <w:div w:id="414933494">
      <w:bodyDiv w:val="1"/>
      <w:marLeft w:val="0"/>
      <w:marRight w:val="0"/>
      <w:marTop w:val="0"/>
      <w:marBottom w:val="0"/>
      <w:divBdr>
        <w:top w:val="none" w:sz="0" w:space="0" w:color="auto"/>
        <w:left w:val="none" w:sz="0" w:space="0" w:color="auto"/>
        <w:bottom w:val="none" w:sz="0" w:space="0" w:color="auto"/>
        <w:right w:val="none" w:sz="0" w:space="0" w:color="auto"/>
      </w:divBdr>
    </w:div>
    <w:div w:id="521361599">
      <w:bodyDiv w:val="1"/>
      <w:marLeft w:val="0"/>
      <w:marRight w:val="0"/>
      <w:marTop w:val="0"/>
      <w:marBottom w:val="0"/>
      <w:divBdr>
        <w:top w:val="none" w:sz="0" w:space="0" w:color="auto"/>
        <w:left w:val="none" w:sz="0" w:space="0" w:color="auto"/>
        <w:bottom w:val="none" w:sz="0" w:space="0" w:color="auto"/>
        <w:right w:val="none" w:sz="0" w:space="0" w:color="auto"/>
      </w:divBdr>
    </w:div>
    <w:div w:id="570887243">
      <w:bodyDiv w:val="1"/>
      <w:marLeft w:val="0"/>
      <w:marRight w:val="0"/>
      <w:marTop w:val="0"/>
      <w:marBottom w:val="0"/>
      <w:divBdr>
        <w:top w:val="none" w:sz="0" w:space="0" w:color="auto"/>
        <w:left w:val="none" w:sz="0" w:space="0" w:color="auto"/>
        <w:bottom w:val="none" w:sz="0" w:space="0" w:color="auto"/>
        <w:right w:val="none" w:sz="0" w:space="0" w:color="auto"/>
      </w:divBdr>
    </w:div>
    <w:div w:id="629750701">
      <w:bodyDiv w:val="1"/>
      <w:marLeft w:val="0"/>
      <w:marRight w:val="0"/>
      <w:marTop w:val="0"/>
      <w:marBottom w:val="0"/>
      <w:divBdr>
        <w:top w:val="none" w:sz="0" w:space="0" w:color="auto"/>
        <w:left w:val="none" w:sz="0" w:space="0" w:color="auto"/>
        <w:bottom w:val="none" w:sz="0" w:space="0" w:color="auto"/>
        <w:right w:val="none" w:sz="0" w:space="0" w:color="auto"/>
      </w:divBdr>
    </w:div>
    <w:div w:id="848838647">
      <w:bodyDiv w:val="1"/>
      <w:marLeft w:val="0"/>
      <w:marRight w:val="0"/>
      <w:marTop w:val="0"/>
      <w:marBottom w:val="0"/>
      <w:divBdr>
        <w:top w:val="none" w:sz="0" w:space="0" w:color="auto"/>
        <w:left w:val="none" w:sz="0" w:space="0" w:color="auto"/>
        <w:bottom w:val="none" w:sz="0" w:space="0" w:color="auto"/>
        <w:right w:val="none" w:sz="0" w:space="0" w:color="auto"/>
      </w:divBdr>
    </w:div>
    <w:div w:id="898596006">
      <w:bodyDiv w:val="1"/>
      <w:marLeft w:val="0"/>
      <w:marRight w:val="0"/>
      <w:marTop w:val="0"/>
      <w:marBottom w:val="0"/>
      <w:divBdr>
        <w:top w:val="none" w:sz="0" w:space="0" w:color="auto"/>
        <w:left w:val="none" w:sz="0" w:space="0" w:color="auto"/>
        <w:bottom w:val="none" w:sz="0" w:space="0" w:color="auto"/>
        <w:right w:val="none" w:sz="0" w:space="0" w:color="auto"/>
      </w:divBdr>
    </w:div>
    <w:div w:id="910390313">
      <w:bodyDiv w:val="1"/>
      <w:marLeft w:val="0"/>
      <w:marRight w:val="0"/>
      <w:marTop w:val="0"/>
      <w:marBottom w:val="0"/>
      <w:divBdr>
        <w:top w:val="none" w:sz="0" w:space="0" w:color="auto"/>
        <w:left w:val="none" w:sz="0" w:space="0" w:color="auto"/>
        <w:bottom w:val="none" w:sz="0" w:space="0" w:color="auto"/>
        <w:right w:val="none" w:sz="0" w:space="0" w:color="auto"/>
      </w:divBdr>
    </w:div>
    <w:div w:id="999775370">
      <w:bodyDiv w:val="1"/>
      <w:marLeft w:val="0"/>
      <w:marRight w:val="0"/>
      <w:marTop w:val="0"/>
      <w:marBottom w:val="0"/>
      <w:divBdr>
        <w:top w:val="none" w:sz="0" w:space="0" w:color="auto"/>
        <w:left w:val="none" w:sz="0" w:space="0" w:color="auto"/>
        <w:bottom w:val="none" w:sz="0" w:space="0" w:color="auto"/>
        <w:right w:val="none" w:sz="0" w:space="0" w:color="auto"/>
      </w:divBdr>
    </w:div>
    <w:div w:id="1102803571">
      <w:bodyDiv w:val="1"/>
      <w:marLeft w:val="0"/>
      <w:marRight w:val="0"/>
      <w:marTop w:val="0"/>
      <w:marBottom w:val="0"/>
      <w:divBdr>
        <w:top w:val="none" w:sz="0" w:space="0" w:color="auto"/>
        <w:left w:val="none" w:sz="0" w:space="0" w:color="auto"/>
        <w:bottom w:val="none" w:sz="0" w:space="0" w:color="auto"/>
        <w:right w:val="none" w:sz="0" w:space="0" w:color="auto"/>
      </w:divBdr>
    </w:div>
    <w:div w:id="1211066544">
      <w:bodyDiv w:val="1"/>
      <w:marLeft w:val="0"/>
      <w:marRight w:val="0"/>
      <w:marTop w:val="0"/>
      <w:marBottom w:val="0"/>
      <w:divBdr>
        <w:top w:val="none" w:sz="0" w:space="0" w:color="auto"/>
        <w:left w:val="none" w:sz="0" w:space="0" w:color="auto"/>
        <w:bottom w:val="none" w:sz="0" w:space="0" w:color="auto"/>
        <w:right w:val="none" w:sz="0" w:space="0" w:color="auto"/>
      </w:divBdr>
    </w:div>
    <w:div w:id="1227305564">
      <w:bodyDiv w:val="1"/>
      <w:marLeft w:val="0"/>
      <w:marRight w:val="0"/>
      <w:marTop w:val="0"/>
      <w:marBottom w:val="0"/>
      <w:divBdr>
        <w:top w:val="none" w:sz="0" w:space="0" w:color="auto"/>
        <w:left w:val="none" w:sz="0" w:space="0" w:color="auto"/>
        <w:bottom w:val="none" w:sz="0" w:space="0" w:color="auto"/>
        <w:right w:val="none" w:sz="0" w:space="0" w:color="auto"/>
      </w:divBdr>
    </w:div>
    <w:div w:id="1362436000">
      <w:bodyDiv w:val="1"/>
      <w:marLeft w:val="0"/>
      <w:marRight w:val="0"/>
      <w:marTop w:val="0"/>
      <w:marBottom w:val="0"/>
      <w:divBdr>
        <w:top w:val="none" w:sz="0" w:space="0" w:color="auto"/>
        <w:left w:val="none" w:sz="0" w:space="0" w:color="auto"/>
        <w:bottom w:val="none" w:sz="0" w:space="0" w:color="auto"/>
        <w:right w:val="none" w:sz="0" w:space="0" w:color="auto"/>
      </w:divBdr>
    </w:div>
    <w:div w:id="1378355377">
      <w:bodyDiv w:val="1"/>
      <w:marLeft w:val="0"/>
      <w:marRight w:val="0"/>
      <w:marTop w:val="0"/>
      <w:marBottom w:val="0"/>
      <w:divBdr>
        <w:top w:val="none" w:sz="0" w:space="0" w:color="auto"/>
        <w:left w:val="none" w:sz="0" w:space="0" w:color="auto"/>
        <w:bottom w:val="none" w:sz="0" w:space="0" w:color="auto"/>
        <w:right w:val="none" w:sz="0" w:space="0" w:color="auto"/>
      </w:divBdr>
    </w:div>
    <w:div w:id="1392726788">
      <w:bodyDiv w:val="1"/>
      <w:marLeft w:val="0"/>
      <w:marRight w:val="0"/>
      <w:marTop w:val="0"/>
      <w:marBottom w:val="0"/>
      <w:divBdr>
        <w:top w:val="none" w:sz="0" w:space="0" w:color="auto"/>
        <w:left w:val="none" w:sz="0" w:space="0" w:color="auto"/>
        <w:bottom w:val="none" w:sz="0" w:space="0" w:color="auto"/>
        <w:right w:val="none" w:sz="0" w:space="0" w:color="auto"/>
      </w:divBdr>
    </w:div>
    <w:div w:id="1567719394">
      <w:bodyDiv w:val="1"/>
      <w:marLeft w:val="0"/>
      <w:marRight w:val="0"/>
      <w:marTop w:val="0"/>
      <w:marBottom w:val="0"/>
      <w:divBdr>
        <w:top w:val="none" w:sz="0" w:space="0" w:color="auto"/>
        <w:left w:val="none" w:sz="0" w:space="0" w:color="auto"/>
        <w:bottom w:val="none" w:sz="0" w:space="0" w:color="auto"/>
        <w:right w:val="none" w:sz="0" w:space="0" w:color="auto"/>
      </w:divBdr>
    </w:div>
    <w:div w:id="1718310137">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2069717967">
      <w:bodyDiv w:val="1"/>
      <w:marLeft w:val="0"/>
      <w:marRight w:val="0"/>
      <w:marTop w:val="0"/>
      <w:marBottom w:val="0"/>
      <w:divBdr>
        <w:top w:val="none" w:sz="0" w:space="0" w:color="auto"/>
        <w:left w:val="none" w:sz="0" w:space="0" w:color="auto"/>
        <w:bottom w:val="none" w:sz="0" w:space="0" w:color="auto"/>
        <w:right w:val="none" w:sz="0" w:space="0" w:color="auto"/>
      </w:divBdr>
    </w:div>
    <w:div w:id="212337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2023-10-30T19:21:00Z</dcterms:created>
  <dcterms:modified xsi:type="dcterms:W3CDTF">2023-10-30T20:06:00Z</dcterms:modified>
</cp:coreProperties>
</file>