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   </w:t>
      </w:r>
      <w:r>
        <w:rPr>
          <w:rStyle w:val="aa"/>
          <w:rFonts w:ascii="Arial" w:hAnsi="Arial" w:cs="Arial"/>
          <w:color w:val="000000"/>
          <w:sz w:val="32"/>
          <w:szCs w:val="32"/>
        </w:rPr>
        <w:t>  ПАМЯТКА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          На фоне проведения Вооруженными силами РФ сп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циальной военной операции на Украине в Курской области нарастают террористические угрозы. Это обусловлено акти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ной деятельностью украинских радикальных структур и д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версионно-разведывательных групп (ДРГ). В марте такой террористический акт произошел в соседней Брянской обла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ти. С целью вызвать панику населения, предпринимаются попытки распространить и недостоверную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фейковую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>) и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формацию о ДРГ. В Курской области установлен высокий («желтый») уровень террористической опасности, а также действует средний уровень реагирования. Для обеспечения правопорядка, предотвращения терактов и недопущения п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рехода ДРГ со стороны границы с Украиной в регионе прин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маются дополнительные меры. Они реализуются правоохр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нительными органами, Пограничным управлением ФСБ Ро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сии по Курской области, военнослужащими Минобороны РФ, членами добровольных народных дружин и казачества.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           Антитеррористическая комиссия в Курской области разъяснила действия при обнаружении ДРГ на территории региона: - не предпринимать каких-либо самостоятельных действий;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спокойно и не привлекая внимания выйти из предполага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мой зоны поражения; - незамедлительно сообщить об опа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ности в правоохранительные органы. Если стрельба застигла на улице: ложитесь на землю, осмотритесь и выберите бл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жайшее укрытие (выступы зданий, бордюры, канавы, деревья и т.д.);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дождитесь окончания перестрелки и при первой возможности, не поднимаясь в полный рост, покиньте опасную территорию.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Телефоны оперативных служб: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Единый телефон службы спасения (с мобильного телефона) - 112.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УМВД России по Курской области - 02 (с мобильного телеф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на - 102).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УФСБ России по Курской области - 70-24-70.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Гражданам при установлении «желтого» уровня террорист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ческой опасности рекомендуется: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не допускать распространения панических настроений;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проявлять бдительность в общественных местах;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- всегда иметь при себе документы, удостоверяющие ли</w:t>
      </w:r>
      <w:r>
        <w:rPr>
          <w:rFonts w:ascii="Arial" w:hAnsi="Arial" w:cs="Arial"/>
          <w:color w:val="000000"/>
          <w:sz w:val="32"/>
          <w:szCs w:val="32"/>
        </w:rPr>
        <w:t>ч</w:t>
      </w:r>
      <w:r>
        <w:rPr>
          <w:rFonts w:ascii="Arial" w:hAnsi="Arial" w:cs="Arial"/>
          <w:color w:val="000000"/>
          <w:sz w:val="32"/>
          <w:szCs w:val="32"/>
        </w:rPr>
        <w:t>ность;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оказывать содействие правоохранительным органам при проверке документов, досмотрах и иных мероприятиях;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быть в курсе происходящих событий (следить за официал</w:t>
      </w:r>
      <w:r>
        <w:rPr>
          <w:rFonts w:ascii="Arial" w:hAnsi="Arial" w:cs="Arial"/>
          <w:color w:val="000000"/>
          <w:sz w:val="32"/>
          <w:szCs w:val="32"/>
        </w:rPr>
        <w:t>ь</w:t>
      </w:r>
      <w:r>
        <w:rPr>
          <w:rFonts w:ascii="Arial" w:hAnsi="Arial" w:cs="Arial"/>
          <w:color w:val="000000"/>
          <w:sz w:val="32"/>
          <w:szCs w:val="32"/>
        </w:rPr>
        <w:t>ными новостями по телевидению, радио, сети «Интернет», обращать особое внимание на объявления органов власти и местного самоуправления);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не принимать на хранение или для транспортировки сомн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тельные предметы;</w:t>
      </w:r>
    </w:p>
    <w:p w:rsidR="0072662E" w:rsidRDefault="0072662E" w:rsidP="0072662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при обнаружении подозрительных предметов, автомобилей и граждан сообщать о них в правоохранительные органы.</w:t>
      </w:r>
    </w:p>
    <w:p w:rsidR="00276EE2" w:rsidRPr="0072662E" w:rsidRDefault="00276EE2" w:rsidP="0072662E">
      <w:pPr>
        <w:rPr>
          <w:szCs w:val="24"/>
        </w:rPr>
      </w:pPr>
    </w:p>
    <w:sectPr w:rsidR="00276EE2" w:rsidRPr="0072662E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184" w:rsidRDefault="00670184" w:rsidP="00276EE2">
      <w:pPr>
        <w:spacing w:after="0" w:line="240" w:lineRule="auto"/>
      </w:pPr>
      <w:r>
        <w:separator/>
      </w:r>
    </w:p>
  </w:endnote>
  <w:endnote w:type="continuationSeparator" w:id="0">
    <w:p w:rsidR="00670184" w:rsidRDefault="00670184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184" w:rsidRDefault="00670184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670184" w:rsidRDefault="00670184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2662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0184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127</cp:revision>
  <cp:lastPrinted>2019-04-22T06:13:00Z</cp:lastPrinted>
  <dcterms:created xsi:type="dcterms:W3CDTF">2019-05-14T12:41:00Z</dcterms:created>
  <dcterms:modified xsi:type="dcterms:W3CDTF">2023-11-02T06:22:00Z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